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9E9" w:rsidRPr="006309E9" w:rsidRDefault="006309E9" w:rsidP="006309E9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30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поведения на дороге и транспорте</w:t>
      </w:r>
    </w:p>
    <w:bookmarkEnd w:id="0"/>
    <w:tbl>
      <w:tblPr>
        <w:tblW w:w="5431" w:type="pct"/>
        <w:tblCellSpacing w:w="15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8"/>
        <w:gridCol w:w="1159"/>
      </w:tblGrid>
      <w:tr w:rsidR="006309E9" w:rsidRPr="006309E9" w:rsidTr="00873F7E">
        <w:trPr>
          <w:tblCellSpacing w:w="15" w:type="dxa"/>
        </w:trPr>
        <w:tc>
          <w:tcPr>
            <w:tcW w:w="4479" w:type="pct"/>
            <w:vAlign w:val="center"/>
            <w:hideMark/>
          </w:tcPr>
          <w:p w:rsidR="006309E9" w:rsidRPr="006309E9" w:rsidRDefault="006309E9" w:rsidP="006309E9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09E9" w:rsidRPr="006309E9" w:rsidRDefault="006309E9" w:rsidP="006309E9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09E9" w:rsidRPr="006309E9" w:rsidTr="00873F7E">
        <w:trPr>
          <w:tblCellSpacing w:w="15" w:type="dxa"/>
        </w:trPr>
        <w:tc>
          <w:tcPr>
            <w:tcW w:w="4479" w:type="pct"/>
            <w:vAlign w:val="center"/>
            <w:hideMark/>
          </w:tcPr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Правила безопасного поведения на дороге:</w:t>
            </w:r>
          </w:p>
          <w:p w:rsidR="006309E9" w:rsidRPr="006309E9" w:rsidRDefault="006309E9" w:rsidP="006309E9">
            <w:pPr>
              <w:spacing w:before="100" w:beforeAutospacing="1" w:after="240" w:line="240" w:lineRule="auto"/>
              <w:ind w:firstLine="85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 xml:space="preserve">1. Ходить следует только по тротуару, пешеходной или </w:t>
            </w:r>
            <w:hyperlink r:id="rId4" w:tooltip="Велосипед" w:history="1">
              <w:r w:rsidRPr="006309E9">
                <w:rPr>
                  <w:rFonts w:ascii="Times New Roman" w:eastAsia="Times New Roman" w:hAnsi="Times New Roman" w:cs="Times New Roman"/>
                  <w:iCs/>
                  <w:sz w:val="28"/>
                  <w:szCs w:val="28"/>
                  <w:lang w:eastAsia="ru-RU"/>
                </w:rPr>
                <w:t>велосипедной</w:t>
              </w:r>
            </w:hyperlink>
            <w:r w:rsidRPr="00630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630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дорожке, а если нет - по обочине.</w:t>
            </w:r>
          </w:p>
          <w:p w:rsidR="006309E9" w:rsidRPr="006309E9" w:rsidRDefault="006309E9" w:rsidP="006309E9">
            <w:pPr>
              <w:spacing w:before="100" w:beforeAutospacing="1" w:after="240" w:line="240" w:lineRule="auto"/>
              <w:ind w:firstLine="85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2. В случае их отсутствия можно двигаться по краю проезжей части дороги навстречу движению транспортных средств.</w:t>
            </w:r>
          </w:p>
          <w:p w:rsidR="006309E9" w:rsidRPr="006309E9" w:rsidRDefault="006309E9" w:rsidP="006309E9">
            <w:pPr>
              <w:spacing w:before="100" w:beforeAutospacing="1" w:after="240" w:line="240" w:lineRule="auto"/>
              <w:ind w:firstLine="85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3. Там, где есть светофор дорогу надо переходить только на зеленый сигнал светофора.</w:t>
            </w:r>
          </w:p>
          <w:p w:rsidR="006309E9" w:rsidRPr="006309E9" w:rsidRDefault="006309E9" w:rsidP="006309E9">
            <w:pPr>
              <w:spacing w:before="100" w:beforeAutospacing="1" w:after="240" w:line="240" w:lineRule="auto"/>
              <w:ind w:firstLine="85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4. В местах, где нет светофоров, дорогу безопасно переходить по подземному или надземному пешеходному переходу, а при их отсутствии по пешеходному ("зебра").</w:t>
            </w:r>
          </w:p>
          <w:p w:rsidR="006309E9" w:rsidRPr="006309E9" w:rsidRDefault="006309E9" w:rsidP="006309E9">
            <w:pPr>
              <w:spacing w:before="100" w:beforeAutospacing="1" w:after="240" w:line="240" w:lineRule="auto"/>
              <w:ind w:firstLine="85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</w:t>
            </w:r>
          </w:p>
          <w:p w:rsidR="006309E9" w:rsidRPr="006309E9" w:rsidRDefault="006309E9" w:rsidP="006309E9">
            <w:pPr>
              <w:spacing w:before="100" w:beforeAutospacing="1" w:after="240" w:line="240" w:lineRule="auto"/>
              <w:ind w:firstLine="85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6. Если дорога широкая, и ты не успел перейти, переждать можно на "островке безопасности".</w:t>
            </w:r>
          </w:p>
          <w:p w:rsidR="006309E9" w:rsidRPr="006309E9" w:rsidRDefault="006309E9" w:rsidP="006309E9">
            <w:pPr>
              <w:spacing w:before="100" w:beforeAutospacing="1" w:after="240" w:line="240" w:lineRule="auto"/>
              <w:ind w:firstLine="85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7. Если рядом есть взрослые, попросите у них помочь вам перейти дорогу.</w:t>
            </w:r>
          </w:p>
          <w:p w:rsidR="006309E9" w:rsidRPr="006309E9" w:rsidRDefault="006309E9" w:rsidP="006309E9">
            <w:pPr>
              <w:spacing w:before="100" w:beforeAutospacing="1" w:after="240" w:line="240" w:lineRule="auto"/>
              <w:ind w:firstLine="85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      </w:r>
            <w:r w:rsidRPr="00630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</w:p>
          <w:p w:rsidR="00873F7E" w:rsidRDefault="006309E9" w:rsidP="006309E9">
            <w:pPr>
              <w:spacing w:before="100" w:beforeAutospacing="1" w:after="100" w:afterAutospacing="1" w:line="240" w:lineRule="auto"/>
              <w:ind w:right="235" w:firstLine="85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Правила проведения в </w:t>
            </w:r>
            <w:hyperlink r:id="rId5" w:tooltip="Общественный транспорт" w:history="1">
              <w:r w:rsidRPr="006309E9">
                <w:rPr>
                  <w:rFonts w:ascii="Times New Roman" w:eastAsia="Times New Roman" w:hAnsi="Times New Roman" w:cs="Times New Roman"/>
                  <w:b/>
                  <w:bCs/>
                  <w:iCs/>
                  <w:sz w:val="28"/>
                  <w:szCs w:val="28"/>
                  <w:lang w:eastAsia="ru-RU"/>
                </w:rPr>
                <w:t xml:space="preserve">общественном </w:t>
              </w:r>
              <w:proofErr w:type="gramStart"/>
              <w:r w:rsidRPr="006309E9">
                <w:rPr>
                  <w:rFonts w:ascii="Times New Roman" w:eastAsia="Times New Roman" w:hAnsi="Times New Roman" w:cs="Times New Roman"/>
                  <w:b/>
                  <w:bCs/>
                  <w:iCs/>
                  <w:sz w:val="28"/>
                  <w:szCs w:val="28"/>
                  <w:lang w:eastAsia="ru-RU"/>
                </w:rPr>
                <w:t>транспорте</w:t>
              </w:r>
            </w:hyperlink>
            <w:r w:rsidRPr="006309E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: </w:t>
            </w:r>
            <w:r w:rsidRPr="006309E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br/>
            </w:r>
            <w:r w:rsidRPr="00630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="00873F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873F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</w:t>
            </w:r>
            <w:r w:rsidRPr="00630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 городскому транспорту общественного пользования относятся автобус, троллейбус, трамвай, метро и такси.</w:t>
            </w:r>
          </w:p>
          <w:p w:rsidR="00873F7E" w:rsidRDefault="006309E9" w:rsidP="006309E9">
            <w:pPr>
              <w:spacing w:before="100" w:beforeAutospacing="1" w:after="100" w:afterAutospacing="1" w:line="240" w:lineRule="auto"/>
              <w:ind w:right="235" w:firstLine="85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="00873F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</w:t>
            </w:r>
            <w:r w:rsidRPr="00630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Пассажиры не должны отвлекать водителей во время движения. Ждать автобус или троллейбус надо на специальной посадочной площадке или на тротуаре.</w:t>
            </w:r>
            <w:r w:rsidRPr="00630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="00873F7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</w:t>
            </w:r>
            <w:r w:rsidRPr="00630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Входить и выходить из автобуса и троллейбуса разрешено после полной остановки.</w:t>
            </w:r>
            <w:r w:rsidRPr="006309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6309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br/>
            </w:r>
          </w:p>
          <w:p w:rsidR="00873F7E" w:rsidRDefault="006309E9" w:rsidP="00873F7E">
            <w:pPr>
              <w:spacing w:before="100" w:beforeAutospacing="1" w:after="100" w:afterAutospacing="1" w:line="240" w:lineRule="auto"/>
              <w:ind w:right="235" w:firstLine="85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Пассажиру запрещается: </w:t>
            </w:r>
            <w:r w:rsidRPr="006309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br/>
            </w:r>
          </w:p>
          <w:p w:rsidR="00873F7E" w:rsidRDefault="006309E9" w:rsidP="006309E9">
            <w:pPr>
              <w:spacing w:before="100" w:beforeAutospacing="1" w:after="100" w:afterAutospacing="1" w:line="240" w:lineRule="auto"/>
              <w:ind w:right="235" w:firstLine="85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Открывать двери транспортного средства,</w:t>
            </w:r>
          </w:p>
          <w:p w:rsidR="00873F7E" w:rsidRDefault="006309E9" w:rsidP="006309E9">
            <w:pPr>
              <w:spacing w:before="100" w:beforeAutospacing="1" w:after="100" w:afterAutospacing="1" w:line="240" w:lineRule="auto"/>
              <w:ind w:right="235" w:firstLine="85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высовываться в оконные проемы во время его движения, </w:t>
            </w:r>
          </w:p>
          <w:p w:rsidR="00873F7E" w:rsidRDefault="006309E9" w:rsidP="006309E9">
            <w:pPr>
              <w:spacing w:before="100" w:beforeAutospacing="1" w:after="100" w:afterAutospacing="1" w:line="240" w:lineRule="auto"/>
              <w:ind w:right="235" w:firstLine="85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препятствовать закрытию дверей транспортного средства, а также выбрасывать мусор и другие предметы, приводящие к загрязнению дорог и окружающей среды.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right="235" w:firstLine="85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="00873F7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</w:t>
            </w:r>
            <w:r w:rsidRPr="006309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Выйдя из автобуса или троллейбуса, нужно дойти до пешеходного перехода и там переходить дорогу. При этом лучше идти на тот пешеходный переход, который находится позади транспортного средства.</w:t>
            </w:r>
            <w:r w:rsidRPr="006309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Если в салон заходят пожилые пассажиры, школьники должны уступить им место.</w:t>
            </w:r>
          </w:p>
        </w:tc>
        <w:tc>
          <w:tcPr>
            <w:tcW w:w="0" w:type="auto"/>
            <w:vAlign w:val="center"/>
            <w:hideMark/>
          </w:tcPr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6309E9" w:rsidRPr="006309E9" w:rsidTr="00873F7E">
        <w:trPr>
          <w:tblCellSpacing w:w="15" w:type="dxa"/>
        </w:trPr>
        <w:tc>
          <w:tcPr>
            <w:tcW w:w="4479" w:type="pct"/>
            <w:vAlign w:val="center"/>
            <w:hideMark/>
          </w:tcPr>
          <w:p w:rsidR="006309E9" w:rsidRPr="006309E9" w:rsidRDefault="006309E9" w:rsidP="006309E9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09E9" w:rsidRPr="006309E9" w:rsidRDefault="006309E9" w:rsidP="006309E9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09E9" w:rsidRPr="006309E9" w:rsidRDefault="006309E9" w:rsidP="006309E9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2"/>
      </w:tblGrid>
      <w:tr w:rsidR="006309E9" w:rsidRPr="006309E9" w:rsidTr="00630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Памятка для учащихся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E1B18B" wp14:editId="7A742F89">
                  <wp:extent cx="3657600" cy="1990725"/>
                  <wp:effectExtent l="0" t="0" r="0" b="9525"/>
                  <wp:docPr id="1" name="Рисунок 1" descr="http://*****/PDD/test-9copy_izmen_razmery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*****/PDD/test-9copy_izmen_razmery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Ребята, соблюдайте Правила Дорожного Движения!</w:t>
            </w:r>
          </w:p>
          <w:p w:rsidR="006309E9" w:rsidRPr="006309E9" w:rsidRDefault="006309E9" w:rsidP="00873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Ходите только по тротуару!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Переходите улицу в местах, обозначенных разметкой или знаками «пешеходный переход», а где их нет – на перекрестках по линии тротуаров.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Переходя улицу, посмотрите налево, а дойдя до середины – направо!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Не перебегайте дорогу перед близко идущим транспортом!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</w:t>
            </w:r>
            <w:r w:rsidR="00873F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</w:t>
            </w:r>
            <w:proofErr w:type="gramStart"/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отсутствии  в</w:t>
            </w:r>
            <w:proofErr w:type="gramEnd"/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зоне видимости перехода или перекрестка разрешается 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переходить дорогу под прямым углом к краю проезжей части и там, где она хорошо просматривается в обе стороны.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</w:t>
            </w:r>
            <w:r w:rsidR="00873F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Пешеходы, не успевшие закончить переход, должны остановиться на линии, разделяющей транспортные потоки противоположных направлений. Продолжить переход </w:t>
            </w:r>
            <w:r w:rsidR="00873F7E"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можно, лишь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73F7E"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убедившись в безопасности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дальнейшего движения и с учетом сигнала светофора (регулировщика).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Стоящий на остановке автобус или троллейбус обходите только в разрешенных для </w:t>
            </w:r>
            <w:r w:rsidR="00873F7E"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перехода местах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соблюдайте при этом осторожность. Обходить этот транспорт спереди или сзади опасно!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</w:t>
            </w:r>
            <w:r w:rsidR="00873F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устраивайте игры вблизи дорог и не катайтесь на коньках, лыжах и санках на проезжей части улицы.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10.Не цепляйтесь за проходящие автомобили, не катайтесь на сцепном устройстве трамвая – это опасно для жизни!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При приближении транспортных средств с включенным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</w:t>
            </w:r>
            <w:r w:rsidRPr="0063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Ездить на велосипедах по улицам и дорогам детям разрешается детям не моложе 14 лет.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Памятка пешеходу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64DB30" wp14:editId="2811F83F">
                  <wp:extent cx="3467100" cy="2324100"/>
                  <wp:effectExtent l="0" t="0" r="0" b="0"/>
                  <wp:docPr id="2" name="Рисунок 2" descr="http://*****/PDD/kopija-3-r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*****/PDD/kopija-3-r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Пешеходу запрещается:</w:t>
            </w:r>
          </w:p>
          <w:p w:rsidR="006309E9" w:rsidRPr="006309E9" w:rsidRDefault="006309E9" w:rsidP="006309E9">
            <w:pPr>
              <w:spacing w:before="100" w:beforeAutospacing="1" w:after="240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Двигаться по краю проезжей части дороги при наличии тротуара, пешеходной или велосипедной дорожки, обочины, по которым возможно движение пешеходов.</w:t>
            </w:r>
          </w:p>
          <w:p w:rsidR="006309E9" w:rsidRPr="006309E9" w:rsidRDefault="006309E9" w:rsidP="006309E9">
            <w:pPr>
              <w:spacing w:before="100" w:beforeAutospacing="1" w:after="240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 Задерживаться и останавливаться на проезжей части дороги, в том числе на линии горизонтальной дорожной разметки, разделяющей </w:t>
            </w: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встречные и попутные потоки транспортных средств, за исключением остановки на островках безопасности.</w:t>
            </w:r>
          </w:p>
          <w:p w:rsidR="006309E9" w:rsidRPr="006309E9" w:rsidRDefault="006309E9" w:rsidP="006309E9">
            <w:pPr>
              <w:spacing w:before="100" w:beforeAutospacing="1" w:after="240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3. Переходить проезжую часть вне подземного, надземного, наземного пешеходных переходов на участке </w:t>
            </w:r>
            <w:proofErr w:type="gramStart"/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дороги:</w:t>
            </w: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 разделительной зоной, разделительной полосой;</w:t>
            </w: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- с общим числом полос движения шесть и более;</w:t>
            </w: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- где установлены дорожные ограждения.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Выходить на проезжую часть дороги из-за стоящего транспортного средства или иного объекта, ограничивающего обзорность дороги, не убедившись в отсутствии приближающихся транспортных средств.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ПАМЯТКА ДЛЯ РОДИТЕЛЕЙ ПО ПРАВИЛАМ ДОРОЖНОГО ДВИЖЕНИЯ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39BB64" wp14:editId="607BB71B">
                  <wp:extent cx="3343275" cy="2133600"/>
                  <wp:effectExtent l="0" t="0" r="9525" b="0"/>
                  <wp:docPr id="3" name="Рисунок 3" descr="http://*****/PDD/y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*****/PDD/y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 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</w:t>
            </w:r>
            <w:hyperlink r:id="rId9" w:tooltip="Несчастный случай" w:history="1">
              <w:r w:rsidRPr="006309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несчастных случаев</w:t>
              </w:r>
            </w:hyperlink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Учите ребенка смотреть. У ребенка должен быть выработан твердый навык: прежде чем сделать первый шаг с тротуара, он </w:t>
            </w: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поворачивает голову и осматривает дорогу во всех направлениях. Это должно быть доведено до автоматизма.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Учите ребенка замечать машину. Иногда ребенок не замечает машину или мотоцикл издалека. Научите его всматриваться вдаль.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Учите ребенка оценивать скорость и направление будущего движения машины. Научите ребенка определять, какая едет прямо, а какая готовится к повороту.</w:t>
            </w:r>
          </w:p>
          <w:p w:rsidR="006309E9" w:rsidRPr="006309E9" w:rsidRDefault="006309E9" w:rsidP="006309E9">
            <w:pPr>
              <w:spacing w:before="100" w:beforeAutospacing="1" w:after="100" w:afterAutospacing="1" w:line="240" w:lineRule="auto"/>
              <w:ind w:firstLine="85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09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      </w:r>
          </w:p>
        </w:tc>
      </w:tr>
    </w:tbl>
    <w:p w:rsidR="002F51CB" w:rsidRPr="006309E9" w:rsidRDefault="002F51CB" w:rsidP="006309E9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2F51CB" w:rsidRPr="006309E9" w:rsidSect="006309E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88"/>
    <w:rsid w:val="002F51CB"/>
    <w:rsid w:val="005B5F88"/>
    <w:rsid w:val="006309E9"/>
    <w:rsid w:val="0087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B60CD-D39C-47B6-9308-0953F36F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pandia.ru/text/category/obshestvennij_transpor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andia.ru/text/category/velosiped/" TargetMode="External"/><Relationship Id="rId9" Type="http://schemas.openxmlformats.org/officeDocument/2006/relationships/hyperlink" Target="https://pandia.ru/text/category/neschastnij_slucha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2</cp:revision>
  <dcterms:created xsi:type="dcterms:W3CDTF">2020-06-01T09:16:00Z</dcterms:created>
  <dcterms:modified xsi:type="dcterms:W3CDTF">2020-06-01T09:16:00Z</dcterms:modified>
</cp:coreProperties>
</file>